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jc w:val="center"/>
        <w:rPr>
          <w:rFonts w:hint="default" w:eastAsia="黑体"/>
          <w:b/>
          <w:sz w:val="30"/>
          <w:u w:val="none" w:color="auto"/>
        </w:rPr>
      </w:pPr>
      <w:r>
        <w:rPr>
          <w:rFonts w:hint="eastAsia" w:eastAsia="黑体"/>
          <w:b/>
          <w:sz w:val="30"/>
          <w:u w:val="none" w:color="auto"/>
        </w:rPr>
        <w:t>安泰科技股份有限公司</w:t>
      </w:r>
    </w:p>
    <w:p>
      <w:pPr>
        <w:spacing w:beforeLines="0" w:afterLines="0" w:line="360" w:lineRule="auto"/>
        <w:jc w:val="center"/>
        <w:rPr>
          <w:rFonts w:hint="default" w:eastAsia="黑体"/>
          <w:b/>
          <w:sz w:val="30"/>
          <w:u w:val="none" w:color="auto"/>
        </w:rPr>
      </w:pPr>
      <w:r>
        <w:rPr>
          <w:rFonts w:hint="eastAsia" w:eastAsia="黑体"/>
          <w:b/>
          <w:sz w:val="30"/>
          <w:u w:val="none" w:color="auto"/>
        </w:rPr>
        <w:t>未来三年（20</w:t>
      </w:r>
      <w:r>
        <w:rPr>
          <w:rFonts w:hint="default" w:eastAsia="黑体"/>
          <w:b/>
          <w:sz w:val="30"/>
          <w:u w:val="none" w:color="auto"/>
        </w:rPr>
        <w:t>1</w:t>
      </w:r>
      <w:r>
        <w:rPr>
          <w:rFonts w:hint="eastAsia" w:eastAsia="黑体"/>
          <w:b/>
          <w:sz w:val="30"/>
          <w:u w:val="none" w:color="auto"/>
        </w:rPr>
        <w:t>8</w:t>
      </w:r>
      <w:r>
        <w:rPr>
          <w:rFonts w:hint="default" w:eastAsia="黑体"/>
          <w:b/>
          <w:sz w:val="30"/>
          <w:u w:val="none" w:color="auto"/>
        </w:rPr>
        <w:t>-20</w:t>
      </w:r>
      <w:r>
        <w:rPr>
          <w:rFonts w:hint="eastAsia" w:eastAsia="黑体"/>
          <w:b/>
          <w:sz w:val="30"/>
          <w:u w:val="none" w:color="auto"/>
        </w:rPr>
        <w:t>20年）股东回报规划</w:t>
      </w:r>
    </w:p>
    <w:p>
      <w:pPr>
        <w:autoSpaceDE w:val="0"/>
        <w:autoSpaceDN w:val="0"/>
        <w:spacing w:beforeLines="0" w:afterLines="0" w:line="360" w:lineRule="auto"/>
        <w:ind w:firstLine="480" w:firstLineChars="200"/>
        <w:rPr>
          <w:rFonts w:hint="default"/>
          <w:kern w:val="0"/>
          <w:sz w:val="24"/>
          <w:u w:val="none" w:color="auto"/>
        </w:rPr>
      </w:pPr>
    </w:p>
    <w:p>
      <w:pPr>
        <w:autoSpaceDE w:val="0"/>
        <w:autoSpaceDN w:val="0"/>
        <w:spacing w:beforeLines="0" w:afterLines="0" w:line="360" w:lineRule="auto"/>
        <w:ind w:firstLine="480" w:firstLineChars="200"/>
        <w:rPr>
          <w:rFonts w:hint="eastAsia"/>
          <w:kern w:val="0"/>
          <w:sz w:val="24"/>
          <w:u w:val="none" w:color="auto"/>
        </w:rPr>
      </w:pPr>
      <w:r>
        <w:rPr>
          <w:rFonts w:hint="eastAsia"/>
          <w:kern w:val="0"/>
          <w:sz w:val="24"/>
          <w:u w:val="none" w:color="auto"/>
        </w:rPr>
        <w:t>为完善和健全安泰科技股份有限公司（以下简称“公司”）科学、合理、持续、稳定、透明的分红</w:t>
      </w:r>
      <w:r>
        <w:rPr>
          <w:rFonts w:hint="eastAsia"/>
          <w:kern w:val="0"/>
          <w:sz w:val="24"/>
          <w:u w:val="none" w:color="auto"/>
          <w:lang w:val="en-US" w:eastAsia="zh-CN"/>
        </w:rPr>
        <w:t>政</w:t>
      </w:r>
      <w:r>
        <w:rPr>
          <w:rFonts w:hint="eastAsia"/>
          <w:kern w:val="0"/>
          <w:sz w:val="24"/>
          <w:u w:val="none" w:color="auto"/>
        </w:rPr>
        <w:t>策和监督机制，积极回报投资者，引导投资者树立长期投资和理性投资理念，根据中国证券监督管理委员会《关于进一步落实上市公司现金分红有关事项的通知》（证监发[2012]37号）、《上市公司监管指引第3号—上市公司现金分红》和</w:t>
      </w:r>
      <w:r>
        <w:rPr>
          <w:rFonts w:hint="eastAsia"/>
          <w:kern w:val="0"/>
          <w:sz w:val="24"/>
          <w:u w:val="none" w:color="auto"/>
          <w:lang w:val="en-US" w:eastAsia="zh-CN"/>
        </w:rPr>
        <w:t>《</w:t>
      </w:r>
      <w:r>
        <w:rPr>
          <w:rFonts w:hint="eastAsia"/>
          <w:kern w:val="0"/>
          <w:sz w:val="24"/>
          <w:u w:val="none" w:color="auto"/>
        </w:rPr>
        <w:t>公司章程</w:t>
      </w:r>
      <w:r>
        <w:rPr>
          <w:rFonts w:hint="eastAsia"/>
          <w:kern w:val="0"/>
          <w:sz w:val="24"/>
          <w:u w:val="none" w:color="auto"/>
          <w:lang w:val="en-US" w:eastAsia="zh-CN"/>
        </w:rPr>
        <w:t>》</w:t>
      </w:r>
      <w:r>
        <w:rPr>
          <w:rFonts w:hint="eastAsia"/>
          <w:kern w:val="0"/>
          <w:sz w:val="24"/>
          <w:u w:val="none" w:color="auto"/>
        </w:rPr>
        <w:t>等相关文件规定</w:t>
      </w:r>
      <w:r>
        <w:rPr>
          <w:rFonts w:hint="eastAsia"/>
          <w:kern w:val="0"/>
          <w:sz w:val="24"/>
          <w:u w:val="none" w:color="auto"/>
          <w:lang w:val="en-US" w:eastAsia="zh-CN"/>
        </w:rPr>
        <w:t>和要求</w:t>
      </w:r>
      <w:r>
        <w:rPr>
          <w:rFonts w:hint="eastAsia"/>
          <w:kern w:val="0"/>
          <w:sz w:val="24"/>
          <w:u w:val="none" w:color="auto"/>
        </w:rPr>
        <w:t>，公司董事会结合公司实际情况，制订</w:t>
      </w:r>
      <w:r>
        <w:rPr>
          <w:rFonts w:hint="eastAsia"/>
          <w:kern w:val="0"/>
          <w:sz w:val="24"/>
          <w:u w:val="none" w:color="auto"/>
          <w:lang w:val="en-US" w:eastAsia="zh-CN"/>
        </w:rPr>
        <w:t>了</w:t>
      </w:r>
      <w:r>
        <w:rPr>
          <w:rFonts w:hint="eastAsia"/>
          <w:kern w:val="0"/>
          <w:sz w:val="24"/>
          <w:u w:val="none" w:color="auto"/>
        </w:rPr>
        <w:t>公司未来三年（201</w:t>
      </w:r>
      <w:r>
        <w:rPr>
          <w:rFonts w:hint="eastAsia"/>
          <w:kern w:val="0"/>
          <w:sz w:val="24"/>
          <w:u w:val="none" w:color="auto"/>
          <w:lang w:val="en-US" w:eastAsia="zh-CN"/>
        </w:rPr>
        <w:t>8</w:t>
      </w:r>
      <w:r>
        <w:rPr>
          <w:rFonts w:hint="default"/>
          <w:kern w:val="0"/>
          <w:sz w:val="24"/>
          <w:u w:val="none" w:color="auto"/>
        </w:rPr>
        <w:t>-20</w:t>
      </w:r>
      <w:r>
        <w:rPr>
          <w:rFonts w:hint="eastAsia"/>
          <w:kern w:val="0"/>
          <w:sz w:val="24"/>
          <w:u w:val="none" w:color="auto"/>
          <w:lang w:val="en-US" w:eastAsia="zh-CN"/>
        </w:rPr>
        <w:t>20</w:t>
      </w:r>
      <w:r>
        <w:rPr>
          <w:rFonts w:hint="eastAsia"/>
          <w:kern w:val="0"/>
          <w:sz w:val="24"/>
          <w:u w:val="none" w:color="auto"/>
        </w:rPr>
        <w:t xml:space="preserve">年）股东回报规划（以下简称“本规划”），主要内容如下： </w:t>
      </w:r>
    </w:p>
    <w:p>
      <w:pPr>
        <w:autoSpaceDE w:val="0"/>
        <w:autoSpaceDN w:val="0"/>
        <w:spacing w:beforeLines="0" w:afterLines="0" w:line="360" w:lineRule="auto"/>
        <w:ind w:firstLine="480" w:firstLineChars="200"/>
        <w:rPr>
          <w:rFonts w:hint="eastAsia"/>
          <w:kern w:val="0"/>
          <w:sz w:val="24"/>
          <w:u w:val="none" w:color="auto"/>
        </w:rPr>
      </w:pPr>
    </w:p>
    <w:p>
      <w:pPr>
        <w:autoSpaceDE w:val="0"/>
        <w:autoSpaceDN w:val="0"/>
        <w:spacing w:beforeLines="0" w:afterLines="0" w:line="360" w:lineRule="auto"/>
        <w:ind w:firstLine="482" w:firstLineChars="200"/>
        <w:rPr>
          <w:rFonts w:hint="default"/>
          <w:b/>
          <w:bCs/>
          <w:kern w:val="0"/>
          <w:sz w:val="24"/>
          <w:u w:val="none" w:color="auto"/>
        </w:rPr>
      </w:pPr>
      <w:r>
        <w:rPr>
          <w:rFonts w:hint="default"/>
          <w:b/>
          <w:bCs/>
          <w:kern w:val="0"/>
          <w:sz w:val="24"/>
          <w:u w:val="none" w:color="auto"/>
        </w:rPr>
        <w:t>一、公司制定本规划考虑的因素</w:t>
      </w:r>
    </w:p>
    <w:p>
      <w:pPr>
        <w:autoSpaceDE w:val="0"/>
        <w:autoSpaceDN w:val="0"/>
        <w:spacing w:beforeLines="0" w:afterLines="0" w:line="360" w:lineRule="auto"/>
        <w:ind w:firstLine="480" w:firstLineChars="200"/>
        <w:rPr>
          <w:rFonts w:hint="default"/>
          <w:kern w:val="0"/>
          <w:sz w:val="24"/>
          <w:u w:val="none" w:color="auto"/>
        </w:rPr>
      </w:pPr>
      <w:r>
        <w:rPr>
          <w:rFonts w:hint="default"/>
          <w:kern w:val="0"/>
          <w:sz w:val="24"/>
          <w:u w:val="none" w:color="auto"/>
        </w:rPr>
        <w:t>公司着眼于自身</w:t>
      </w:r>
      <w:r>
        <w:rPr>
          <w:rFonts w:hint="eastAsia"/>
          <w:kern w:val="0"/>
          <w:sz w:val="24"/>
          <w:u w:val="none" w:color="auto"/>
          <w:lang w:val="en-US" w:eastAsia="zh-CN"/>
        </w:rPr>
        <w:t>长远和</w:t>
      </w:r>
      <w:r>
        <w:rPr>
          <w:rFonts w:hint="default"/>
          <w:kern w:val="0"/>
          <w:sz w:val="24"/>
          <w:u w:val="none" w:color="auto"/>
        </w:rPr>
        <w:t>可持续发展，在综合考虑经营状况、发展目标、股东</w:t>
      </w:r>
    </w:p>
    <w:p>
      <w:pPr>
        <w:autoSpaceDE w:val="0"/>
        <w:autoSpaceDN w:val="0"/>
        <w:spacing w:beforeLines="0" w:afterLines="0" w:line="360" w:lineRule="auto"/>
        <w:rPr>
          <w:rFonts w:hint="default"/>
          <w:kern w:val="0"/>
          <w:sz w:val="24"/>
          <w:u w:val="none" w:color="auto"/>
        </w:rPr>
      </w:pPr>
      <w:r>
        <w:rPr>
          <w:rFonts w:hint="default"/>
          <w:kern w:val="0"/>
          <w:sz w:val="24"/>
          <w:u w:val="none" w:color="auto"/>
        </w:rPr>
        <w:t>意愿、社会资金成本和外部融资环境，以及公司目前所处发展阶段、未来盈利情</w:t>
      </w:r>
    </w:p>
    <w:p>
      <w:pPr>
        <w:autoSpaceDE w:val="0"/>
        <w:autoSpaceDN w:val="0"/>
        <w:spacing w:beforeLines="0" w:afterLines="0" w:line="360" w:lineRule="auto"/>
        <w:rPr>
          <w:rFonts w:hint="default"/>
          <w:kern w:val="0"/>
          <w:sz w:val="24"/>
          <w:u w:val="none" w:color="auto"/>
          <w:lang w:eastAsia="zh-CN"/>
        </w:rPr>
      </w:pPr>
      <w:r>
        <w:rPr>
          <w:rFonts w:hint="default"/>
          <w:kern w:val="0"/>
          <w:sz w:val="24"/>
          <w:u w:val="none" w:color="auto"/>
        </w:rPr>
        <w:t>况、现金流状况、进一步发展资金需求等因素的基础上，建立对投资者</w:t>
      </w:r>
      <w:r>
        <w:rPr>
          <w:rFonts w:hint="default"/>
          <w:kern w:val="0"/>
          <w:sz w:val="24"/>
          <w:u w:val="none" w:color="auto"/>
          <w:lang w:eastAsia="zh-CN"/>
        </w:rPr>
        <w:t>科学、合理、持续、稳定</w:t>
      </w:r>
      <w:r>
        <w:rPr>
          <w:rFonts w:hint="default"/>
          <w:kern w:val="0"/>
          <w:sz w:val="24"/>
          <w:u w:val="none" w:color="auto"/>
        </w:rPr>
        <w:t>的回报规划与机制，</w:t>
      </w:r>
      <w:r>
        <w:rPr>
          <w:rFonts w:hint="default"/>
          <w:kern w:val="0"/>
          <w:sz w:val="24"/>
          <w:u w:val="none" w:color="auto"/>
          <w:lang w:eastAsia="zh-CN"/>
        </w:rPr>
        <w:t>满足股东合理的投资回报和公司长远发展。</w:t>
      </w:r>
    </w:p>
    <w:p>
      <w:pPr>
        <w:autoSpaceDE w:val="0"/>
        <w:autoSpaceDN w:val="0"/>
        <w:spacing w:beforeLines="0" w:afterLines="0" w:line="360" w:lineRule="auto"/>
        <w:rPr>
          <w:rFonts w:hint="default"/>
          <w:kern w:val="0"/>
          <w:sz w:val="24"/>
          <w:u w:val="none" w:color="auto"/>
          <w:lang w:eastAsia="zh-CN"/>
        </w:rPr>
      </w:pPr>
    </w:p>
    <w:p>
      <w:pPr>
        <w:autoSpaceDE w:val="0"/>
        <w:autoSpaceDN w:val="0"/>
        <w:spacing w:beforeLines="0" w:afterLines="0" w:line="360" w:lineRule="auto"/>
        <w:ind w:firstLine="482" w:firstLineChars="200"/>
        <w:rPr>
          <w:rFonts w:hint="default"/>
          <w:b/>
          <w:bCs/>
          <w:kern w:val="0"/>
          <w:sz w:val="24"/>
          <w:u w:val="none" w:color="auto"/>
          <w:lang w:eastAsia="zh-CN"/>
        </w:rPr>
      </w:pPr>
      <w:r>
        <w:rPr>
          <w:rFonts w:hint="default"/>
          <w:b/>
          <w:bCs/>
          <w:kern w:val="0"/>
          <w:sz w:val="24"/>
          <w:u w:val="none" w:color="auto"/>
          <w:lang w:eastAsia="zh-CN"/>
        </w:rPr>
        <w:t>二、本规划的制定原则</w:t>
      </w:r>
    </w:p>
    <w:p>
      <w:pPr>
        <w:autoSpaceDE w:val="0"/>
        <w:autoSpaceDN w:val="0"/>
        <w:spacing w:beforeLines="0" w:afterLines="0" w:line="360" w:lineRule="auto"/>
        <w:ind w:firstLine="480" w:firstLineChars="200"/>
        <w:rPr>
          <w:rFonts w:hint="default"/>
          <w:kern w:val="0"/>
          <w:sz w:val="24"/>
          <w:u w:val="none" w:color="auto"/>
        </w:rPr>
      </w:pPr>
      <w:r>
        <w:rPr>
          <w:rFonts w:hint="eastAsia"/>
          <w:kern w:val="0"/>
          <w:sz w:val="24"/>
          <w:u w:val="none" w:color="auto"/>
        </w:rPr>
        <w:t>公司未来三年（201</w:t>
      </w:r>
      <w:r>
        <w:rPr>
          <w:rFonts w:hint="eastAsia"/>
          <w:kern w:val="0"/>
          <w:sz w:val="24"/>
          <w:u w:val="none" w:color="auto"/>
          <w:lang w:val="en-US" w:eastAsia="zh-CN"/>
        </w:rPr>
        <w:t>8</w:t>
      </w:r>
      <w:r>
        <w:rPr>
          <w:rFonts w:hint="default"/>
          <w:kern w:val="0"/>
          <w:sz w:val="24"/>
          <w:u w:val="none" w:color="auto"/>
        </w:rPr>
        <w:t>-20</w:t>
      </w:r>
      <w:r>
        <w:rPr>
          <w:rFonts w:hint="eastAsia"/>
          <w:kern w:val="0"/>
          <w:sz w:val="24"/>
          <w:u w:val="none" w:color="auto"/>
          <w:lang w:val="en-US" w:eastAsia="zh-CN"/>
        </w:rPr>
        <w:t>20</w:t>
      </w:r>
      <w:r>
        <w:rPr>
          <w:rFonts w:hint="eastAsia"/>
          <w:kern w:val="0"/>
          <w:sz w:val="24"/>
          <w:u w:val="none" w:color="auto"/>
        </w:rPr>
        <w:t>年）将</w:t>
      </w:r>
      <w:r>
        <w:rPr>
          <w:rFonts w:hint="eastAsia"/>
          <w:sz w:val="24"/>
          <w:u w:val="none" w:color="auto"/>
        </w:rPr>
        <w:t>实施积极的利润分配政策，重视对投资者的合理投资回报，</w:t>
      </w:r>
      <w:r>
        <w:rPr>
          <w:rFonts w:hint="default"/>
          <w:color w:val="auto"/>
          <w:kern w:val="0"/>
          <w:sz w:val="24"/>
          <w:highlight w:val="none"/>
          <w:u w:val="none" w:color="auto"/>
          <w:shd w:val="clear"/>
          <w:lang w:eastAsia="zh-CN"/>
        </w:rPr>
        <w:t>认真听取投资者（特别是中小投资者）、独立董事和监事的意见</w:t>
      </w:r>
      <w:r>
        <w:rPr>
          <w:rFonts w:hint="eastAsia"/>
          <w:color w:val="auto"/>
          <w:kern w:val="0"/>
          <w:sz w:val="24"/>
          <w:highlight w:val="none"/>
          <w:u w:val="none" w:color="auto"/>
          <w:shd w:val="clear"/>
          <w:lang w:eastAsia="zh-CN"/>
        </w:rPr>
        <w:t>，</w:t>
      </w:r>
      <w:r>
        <w:rPr>
          <w:rFonts w:hint="eastAsia"/>
          <w:kern w:val="0"/>
          <w:sz w:val="24"/>
          <w:u w:val="none" w:color="auto"/>
        </w:rPr>
        <w:t>在符合相关法律法规及公司章程的情况下，</w:t>
      </w:r>
      <w:r>
        <w:rPr>
          <w:rFonts w:hint="eastAsia"/>
          <w:sz w:val="24"/>
          <w:u w:val="none" w:color="auto"/>
        </w:rPr>
        <w:t>保持利润分配政策的连续性和稳定性。同时</w:t>
      </w:r>
      <w:r>
        <w:rPr>
          <w:rFonts w:hint="eastAsia"/>
          <w:sz w:val="24"/>
          <w:u w:val="none" w:color="auto"/>
          <w:lang w:eastAsia="zh-CN"/>
        </w:rPr>
        <w:t>，</w:t>
      </w:r>
      <w:r>
        <w:rPr>
          <w:rFonts w:hint="eastAsia"/>
          <w:sz w:val="24"/>
          <w:u w:val="none" w:color="auto"/>
        </w:rPr>
        <w:t>兼顾公司的长远利益、全体股东的整体利益及公司的可持续发展。每年按当年实现的母公司可供分配利润的一定比例向股东分配股利，并优先采用现金分红的利润分配方式。</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p>
    <w:p>
      <w:pPr>
        <w:autoSpaceDE w:val="0"/>
        <w:autoSpaceDN w:val="0"/>
        <w:spacing w:beforeLines="0" w:afterLines="0" w:line="360" w:lineRule="auto"/>
        <w:ind w:firstLine="482" w:firstLineChars="200"/>
        <w:rPr>
          <w:rFonts w:hint="default"/>
          <w:b/>
          <w:bCs/>
          <w:kern w:val="0"/>
          <w:sz w:val="24"/>
          <w:u w:val="none" w:color="auto"/>
          <w:lang w:eastAsia="zh-CN"/>
        </w:rPr>
      </w:pPr>
      <w:r>
        <w:rPr>
          <w:rFonts w:hint="default"/>
          <w:b/>
          <w:bCs/>
          <w:kern w:val="0"/>
          <w:sz w:val="24"/>
          <w:u w:val="none" w:color="auto"/>
          <w:lang w:eastAsia="zh-CN"/>
        </w:rPr>
        <w:t>三、</w:t>
      </w:r>
      <w:r>
        <w:rPr>
          <w:rFonts w:hint="eastAsia"/>
          <w:b/>
          <w:bCs/>
          <w:kern w:val="0"/>
          <w:sz w:val="24"/>
          <w:u w:val="none" w:color="auto"/>
          <w:lang w:val="en-US" w:eastAsia="zh-CN"/>
        </w:rPr>
        <w:t>公司</w:t>
      </w:r>
      <w:r>
        <w:rPr>
          <w:rFonts w:hint="default"/>
          <w:b/>
          <w:bCs/>
          <w:kern w:val="0"/>
          <w:sz w:val="24"/>
          <w:u w:val="none" w:color="auto"/>
          <w:lang w:eastAsia="zh-CN"/>
        </w:rPr>
        <w:t>未来三年（201</w:t>
      </w:r>
      <w:r>
        <w:rPr>
          <w:rFonts w:hint="eastAsia"/>
          <w:b/>
          <w:bCs/>
          <w:kern w:val="0"/>
          <w:sz w:val="24"/>
          <w:u w:val="none" w:color="auto"/>
          <w:lang w:val="en-US" w:eastAsia="zh-CN"/>
        </w:rPr>
        <w:t>8</w:t>
      </w:r>
      <w:r>
        <w:rPr>
          <w:rFonts w:hint="default"/>
          <w:b/>
          <w:bCs/>
          <w:kern w:val="0"/>
          <w:sz w:val="24"/>
          <w:u w:val="none" w:color="auto"/>
          <w:lang w:eastAsia="zh-CN"/>
        </w:rPr>
        <w:t>-20</w:t>
      </w:r>
      <w:r>
        <w:rPr>
          <w:rFonts w:hint="eastAsia"/>
          <w:b/>
          <w:bCs/>
          <w:kern w:val="0"/>
          <w:sz w:val="24"/>
          <w:u w:val="none" w:color="auto"/>
          <w:lang w:val="en-US" w:eastAsia="zh-CN"/>
        </w:rPr>
        <w:t>20</w:t>
      </w:r>
      <w:r>
        <w:rPr>
          <w:rFonts w:hint="default"/>
          <w:b/>
          <w:bCs/>
          <w:kern w:val="0"/>
          <w:sz w:val="24"/>
          <w:u w:val="none" w:color="auto"/>
          <w:lang w:eastAsia="zh-CN"/>
        </w:rPr>
        <w:t>年）的具体股东回报规划</w:t>
      </w:r>
    </w:p>
    <w:p>
      <w:pPr>
        <w:autoSpaceDE w:val="0"/>
        <w:autoSpaceDN w:val="0"/>
        <w:spacing w:beforeLines="0" w:afterLines="0" w:line="360" w:lineRule="auto"/>
        <w:ind w:firstLine="482" w:firstLineChars="200"/>
        <w:rPr>
          <w:rFonts w:hint="default"/>
          <w:b/>
          <w:bCs/>
          <w:kern w:val="0"/>
          <w:sz w:val="24"/>
          <w:u w:val="none" w:color="auto"/>
          <w:lang w:eastAsia="zh-CN"/>
        </w:rPr>
      </w:pPr>
      <w:r>
        <w:rPr>
          <w:rFonts w:hint="default"/>
          <w:b/>
          <w:bCs/>
          <w:kern w:val="0"/>
          <w:sz w:val="24"/>
          <w:u w:val="none" w:color="auto"/>
          <w:lang w:eastAsia="zh-CN"/>
        </w:rPr>
        <w:t>1、利润分配的形式：</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公司采</w:t>
      </w:r>
      <w:r>
        <w:rPr>
          <w:rFonts w:hint="eastAsia"/>
          <w:kern w:val="0"/>
          <w:sz w:val="24"/>
          <w:u w:val="none" w:color="auto"/>
          <w:lang w:val="en-US" w:eastAsia="zh-CN"/>
        </w:rPr>
        <w:t>用</w:t>
      </w:r>
      <w:r>
        <w:rPr>
          <w:rFonts w:hint="default"/>
          <w:kern w:val="0"/>
          <w:sz w:val="24"/>
          <w:u w:val="none" w:color="auto"/>
          <w:lang w:eastAsia="zh-CN"/>
        </w:rPr>
        <w:t>现金、股票或者现金与股票相结合的方式分配股利。具备现金分红条件的，公司应当采取现金分红方式分配利润。在有条件的情况下，公司可以进行中期利润分配。</w:t>
      </w:r>
    </w:p>
    <w:p>
      <w:pPr>
        <w:autoSpaceDE w:val="0"/>
        <w:autoSpaceDN w:val="0"/>
        <w:spacing w:beforeLines="0" w:afterLines="0" w:line="360" w:lineRule="auto"/>
        <w:ind w:firstLine="482" w:firstLineChars="200"/>
        <w:rPr>
          <w:rFonts w:hint="default"/>
          <w:b/>
          <w:bCs/>
          <w:kern w:val="0"/>
          <w:sz w:val="24"/>
          <w:u w:val="none" w:color="auto"/>
          <w:lang w:eastAsia="zh-CN"/>
        </w:rPr>
      </w:pPr>
      <w:r>
        <w:rPr>
          <w:rFonts w:hint="default"/>
          <w:b/>
          <w:bCs/>
          <w:kern w:val="0"/>
          <w:sz w:val="24"/>
          <w:u w:val="none" w:color="auto"/>
          <w:lang w:eastAsia="zh-CN"/>
        </w:rPr>
        <w:t>2、公司现金分红的具体条件和比例：</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公司拟实施现金分红时应至少同时满足以下条件：（1）公司该年度实现的可分配利润（即公司弥补亏损、提取公积金后所余的税后利润）为正值、且现金充裕，实施现金分红不会影响公司后续持续经营；（2）审计机构对公司的该年度财务报告出具标准无保留意见的审计报告；（3）公司无重大投资计划或重大现金支出等事项发生。（募集资金项目除外，重大投资计划或重大现金支出是指：对外投资及收购/出售资产交易时，单笔金额超过最近一期经审计净资产的百分之三十。）</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在满足现金分红条件、保证公司正常经营和长远发展的前提下，公司原则上每年年度股东大会召开后进行一次现金分红，公司董事会可以根据公司的盈利状况及资金需求状况提议公司进行中期现金分红。公司原则上每年以现金方式分配的利润应不少于当年实现的可分配利润的百分之十；且公司最近三年以现金方式累计分配的利润应不少于最近三年实现的年均可分配利润的百分之三十。</w:t>
      </w:r>
    </w:p>
    <w:p>
      <w:pPr>
        <w:autoSpaceDE w:val="0"/>
        <w:autoSpaceDN w:val="0"/>
        <w:spacing w:beforeLines="0" w:afterLines="0" w:line="360" w:lineRule="auto"/>
        <w:ind w:firstLine="482" w:firstLineChars="200"/>
        <w:rPr>
          <w:rFonts w:hint="default"/>
          <w:b/>
          <w:bCs/>
          <w:kern w:val="0"/>
          <w:sz w:val="24"/>
          <w:u w:val="none" w:color="auto"/>
          <w:lang w:eastAsia="zh-CN"/>
        </w:rPr>
      </w:pPr>
      <w:r>
        <w:rPr>
          <w:rFonts w:hint="eastAsia"/>
          <w:b/>
          <w:bCs/>
          <w:kern w:val="0"/>
          <w:sz w:val="24"/>
          <w:u w:val="none" w:color="auto"/>
          <w:lang w:val="en-US" w:eastAsia="zh-CN"/>
        </w:rPr>
        <w:t>3</w:t>
      </w:r>
      <w:r>
        <w:rPr>
          <w:rFonts w:hint="default"/>
          <w:b/>
          <w:bCs/>
          <w:kern w:val="0"/>
          <w:sz w:val="24"/>
          <w:u w:val="none" w:color="auto"/>
          <w:lang w:eastAsia="zh-CN"/>
        </w:rPr>
        <w:t>、公司董事会应当综合考虑所处行业特点、发展阶段、自身经营模式、盈利水平以及是否有重大资金支出安排等因素，区分下列情形，并按照公司章程规定的程序，提出差异化的现金分红政策：</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（1）公司发展阶段属成熟期且无重大资金支出安排的，进行利润分配时，现金分红在本次利润分配中所占比例最低应达到80%；</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（2）公司发展阶段属成熟期且有重大资金支出安排的，进行利润分配时，现金分红在本次利润分配中所占比例最低应达到40%；</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（3）公司发展阶段属成长期且有重大资金支出安排的，进行利润分配时，现金分红在本次利润分配中所占比例最低应达到20%；</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公司发展阶段不易区分但有重大资金支出安排的，可以按照前项规定处理。</w:t>
      </w:r>
    </w:p>
    <w:p>
      <w:pPr>
        <w:numPr>
          <w:ilvl w:val="0"/>
          <w:numId w:val="1"/>
        </w:numPr>
        <w:autoSpaceDE w:val="0"/>
        <w:autoSpaceDN w:val="0"/>
        <w:spacing w:beforeLines="0" w:afterLines="0" w:line="360" w:lineRule="auto"/>
        <w:ind w:firstLine="482" w:firstLineChars="200"/>
        <w:rPr>
          <w:rFonts w:hint="default"/>
          <w:b/>
          <w:bCs/>
          <w:kern w:val="0"/>
          <w:sz w:val="24"/>
          <w:u w:val="none" w:color="auto"/>
          <w:lang w:eastAsia="zh-CN"/>
        </w:rPr>
      </w:pPr>
      <w:r>
        <w:rPr>
          <w:rFonts w:hint="default"/>
          <w:b/>
          <w:bCs/>
          <w:kern w:val="0"/>
          <w:sz w:val="24"/>
          <w:u w:val="none" w:color="auto"/>
          <w:lang w:eastAsia="zh-CN"/>
        </w:rPr>
        <w:t>公司发放股票股利的具体条件：</w:t>
      </w:r>
    </w:p>
    <w:p>
      <w:pPr>
        <w:autoSpaceDE w:val="0"/>
        <w:autoSpaceDN w:val="0"/>
        <w:spacing w:beforeLines="0" w:afterLines="0" w:line="360" w:lineRule="auto"/>
        <w:ind w:firstLine="480" w:firstLineChars="200"/>
        <w:rPr>
          <w:rFonts w:hint="default"/>
          <w:kern w:val="0"/>
          <w:sz w:val="24"/>
          <w:u w:val="none" w:color="auto"/>
          <w:lang w:eastAsia="zh-CN"/>
        </w:rPr>
      </w:pPr>
      <w:r>
        <w:rPr>
          <w:rFonts w:hint="default"/>
          <w:kern w:val="0"/>
          <w:sz w:val="24"/>
          <w:u w:val="none" w:color="auto"/>
          <w:lang w:eastAsia="zh-CN"/>
        </w:rPr>
        <w:t>在满足上述现金分红的条件下，若公司经营情况良好，且董事会认为公司股票价格与公司股本规模不匹配、发放股票股利有利于公司全体股东整体利益时，可提出股票股利分配预案。采用股票股利进行利润分配的，应当具有公司成长性、每股净资产的摊薄等真实合理因素。公司在确定以股票方式分配利润的具体金额时，应充分考虑以股票方式分配利润后的总股本是否与公司目前的经营规模、盈利增长速度相适应，并考虑对未来债权融资成本的影响，以确保分配方案符合全体股东的整体利益。</w:t>
      </w:r>
    </w:p>
    <w:p>
      <w:pPr>
        <w:autoSpaceDE w:val="0"/>
        <w:autoSpaceDN w:val="0"/>
        <w:spacing w:beforeLines="0" w:afterLines="0" w:line="360" w:lineRule="auto"/>
        <w:ind w:firstLine="480" w:firstLineChars="200"/>
        <w:rPr>
          <w:rFonts w:hint="default"/>
          <w:kern w:val="0"/>
          <w:sz w:val="24"/>
          <w:u w:val="none" w:color="auto"/>
          <w:lang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2" w:firstLineChars="200"/>
        <w:jc w:val="both"/>
        <w:textAlignment w:val="auto"/>
        <w:outlineLvl w:val="9"/>
        <w:rPr>
          <w:rFonts w:hint="default"/>
          <w:b/>
          <w:bCs/>
          <w:kern w:val="0"/>
          <w:sz w:val="24"/>
          <w:u w:val="none" w:color="auto"/>
          <w:lang w:eastAsia="zh-CN"/>
        </w:rPr>
      </w:pPr>
      <w:r>
        <w:rPr>
          <w:rFonts w:hint="default"/>
          <w:b/>
          <w:bCs/>
          <w:kern w:val="0"/>
          <w:sz w:val="24"/>
          <w:u w:val="none" w:color="auto"/>
          <w:lang w:eastAsia="zh-CN"/>
        </w:rPr>
        <w:t xml:space="preserve">四、股东回报规划的决策机制 </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r>
        <w:rPr>
          <w:rFonts w:hint="default"/>
          <w:kern w:val="0"/>
          <w:sz w:val="24"/>
          <w:u w:val="none" w:color="auto"/>
          <w:lang w:eastAsia="zh-CN"/>
        </w:rPr>
        <w:t>公司每年利润分配预案由公司董事会按照公司章程的规定、结合公司的盈利情况、资金需求和股东回报规划</w:t>
      </w:r>
      <w:r>
        <w:rPr>
          <w:rFonts w:hint="eastAsia"/>
          <w:kern w:val="0"/>
          <w:sz w:val="24"/>
          <w:u w:val="none" w:color="auto"/>
          <w:lang w:val="en-US" w:eastAsia="zh-CN"/>
        </w:rPr>
        <w:t>拟定，</w:t>
      </w:r>
      <w:r>
        <w:rPr>
          <w:rFonts w:hint="default"/>
          <w:kern w:val="0"/>
          <w:sz w:val="24"/>
          <w:u w:val="none" w:color="auto"/>
          <w:lang w:eastAsia="zh-CN"/>
        </w:rPr>
        <w:t>经</w:t>
      </w:r>
      <w:r>
        <w:rPr>
          <w:rFonts w:hint="eastAsia"/>
          <w:kern w:val="0"/>
          <w:sz w:val="24"/>
          <w:u w:val="none" w:color="auto"/>
          <w:lang w:val="en-US" w:eastAsia="zh-CN"/>
        </w:rPr>
        <w:t>全体董事过半数以上表决同意后</w:t>
      </w:r>
      <w:r>
        <w:rPr>
          <w:rFonts w:hint="default"/>
          <w:kern w:val="0"/>
          <w:sz w:val="24"/>
          <w:u w:val="none" w:color="auto"/>
          <w:lang w:eastAsia="zh-CN"/>
        </w:rPr>
        <w:t>提交股东大会审议。</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eastAsia"/>
          <w:kern w:val="0"/>
          <w:sz w:val="24"/>
          <w:u w:val="none" w:color="auto"/>
          <w:lang w:val="en-US" w:eastAsia="zh-CN"/>
        </w:rPr>
      </w:pPr>
      <w:r>
        <w:rPr>
          <w:rFonts w:hint="eastAsia"/>
          <w:kern w:val="0"/>
          <w:sz w:val="24"/>
          <w:u w:val="none" w:color="auto"/>
          <w:lang w:val="en-US" w:eastAsia="zh-CN"/>
        </w:rPr>
        <w:t xml:space="preserve">2、董事会在审议现金分红具体预案时，应当认真研究和论证公司现金分红的时机、条件和最低比例、调整的条件及其决策程序要求等事宜，独立董事应当发表明确意见。 </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eastAsia"/>
          <w:kern w:val="0"/>
          <w:sz w:val="24"/>
          <w:u w:val="none" w:color="auto"/>
          <w:lang w:val="en-US" w:eastAsia="zh-CN"/>
        </w:rPr>
      </w:pPr>
      <w:r>
        <w:rPr>
          <w:rFonts w:hint="eastAsia"/>
          <w:kern w:val="0"/>
          <w:sz w:val="24"/>
          <w:u w:val="none" w:color="auto"/>
          <w:lang w:val="en-US" w:eastAsia="zh-CN"/>
        </w:rPr>
        <w:t xml:space="preserve">独立董事可以征集中小股东的意见，提出分红提案，并直接提交董事会审议。 </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eastAsia"/>
          <w:kern w:val="0"/>
          <w:sz w:val="24"/>
          <w:u w:val="none" w:color="auto"/>
          <w:lang w:val="en-US" w:eastAsia="zh-CN"/>
        </w:rPr>
      </w:pPr>
      <w:r>
        <w:rPr>
          <w:rFonts w:hint="eastAsia"/>
          <w:kern w:val="0"/>
          <w:sz w:val="24"/>
          <w:u w:val="none" w:color="auto"/>
          <w:lang w:val="en-US" w:eastAsia="zh-CN"/>
        </w:rPr>
        <w:t>3、股东大会对现金分红具体方案进行审议前，公司应通过多种渠道主动与股东特别是中小股东进行沟通和交流（包括但不限于投资者关系热线电话、投资者关系平台等在内的多种渠道），充分听取中小股东的意见和诉求，及时答复中小股东关心的问题。股东大会在审议利润分配方案时，应提供网络投票方式，并须经出席股东大会的股东（包括股东代理人）所持表决权的二分之一以上通过。</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eastAsia"/>
          <w:kern w:val="0"/>
          <w:sz w:val="24"/>
          <w:u w:val="none" w:color="auto"/>
          <w:lang w:val="en-US" w:eastAsia="zh-CN"/>
        </w:rPr>
      </w:pPr>
      <w:r>
        <w:rPr>
          <w:rFonts w:hint="eastAsia"/>
          <w:kern w:val="0"/>
          <w:sz w:val="24"/>
          <w:u w:val="none" w:color="auto"/>
          <w:lang w:val="en-US" w:eastAsia="zh-CN"/>
        </w:rPr>
        <w:t>4、公司应当严格执行《公司章程》确定的利润分配政策以及股东大会审议批准的利润分配具体方案。按照《公司章程》的要求，股东大会应当依法对董事会提出的利润分配预案进行表决。公司股东大会对利润分配方案作出决议后，董事会须在股东大会召开后2个月内完成股利的派发事项。</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eastAsia"/>
          <w:kern w:val="0"/>
          <w:sz w:val="24"/>
          <w:u w:val="none" w:color="auto"/>
          <w:lang w:val="en-US" w:eastAsia="zh-CN"/>
        </w:rPr>
      </w:pPr>
      <w:r>
        <w:rPr>
          <w:rFonts w:hint="eastAsia"/>
          <w:kern w:val="0"/>
          <w:sz w:val="24"/>
          <w:u w:val="none" w:color="auto"/>
          <w:lang w:val="en-US" w:eastAsia="zh-CN"/>
        </w:rPr>
        <w:t xml:space="preserve">5、监事会应对董事会和管理层执行公司利润分配政策的情况及决策程序进行监督。 </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val="en-US" w:eastAsia="zh-CN"/>
        </w:rPr>
      </w:pPr>
      <w:r>
        <w:rPr>
          <w:rFonts w:hint="eastAsia"/>
          <w:kern w:val="0"/>
          <w:sz w:val="24"/>
          <w:u w:val="none" w:color="auto"/>
          <w:lang w:val="en-US" w:eastAsia="zh-CN"/>
        </w:rPr>
        <w:t>6、</w:t>
      </w:r>
      <w:r>
        <w:rPr>
          <w:rFonts w:hint="default"/>
          <w:kern w:val="0"/>
          <w:sz w:val="24"/>
          <w:u w:val="none" w:color="auto"/>
          <w:lang w:val="en-US" w:eastAsia="zh-CN"/>
        </w:rPr>
        <w:t>公司因不满足现金分红实施条件的特殊情况而不进行现金分红时，董事会在年度报告中应就不进行现金分红的具体原因、公司留存收益的确切用途及预计投资收益等事项进行专项说明，经独立董事发表意见后提交股东大会审议，并在公司指定媒体上予以披露。股东大会审议未提出现金分配的利润分配议案时除提供现场会议外，公司为股东提供网络投票方式。</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2" w:firstLineChars="200"/>
        <w:jc w:val="both"/>
        <w:textAlignment w:val="auto"/>
        <w:outlineLvl w:val="9"/>
        <w:rPr>
          <w:rFonts w:hint="default"/>
          <w:b/>
          <w:bCs/>
          <w:kern w:val="0"/>
          <w:sz w:val="24"/>
          <w:u w:val="none" w:color="auto"/>
          <w:lang w:eastAsia="zh-CN"/>
        </w:rPr>
      </w:pPr>
      <w:r>
        <w:rPr>
          <w:rFonts w:hint="default"/>
          <w:b/>
          <w:bCs/>
          <w:kern w:val="0"/>
          <w:sz w:val="24"/>
          <w:u w:val="none" w:color="auto"/>
          <w:lang w:eastAsia="zh-CN"/>
        </w:rPr>
        <w:t>五、利润分配政策调整的具体条件</w:t>
      </w:r>
      <w:r>
        <w:rPr>
          <w:rFonts w:hint="eastAsia"/>
          <w:b/>
          <w:bCs/>
          <w:kern w:val="0"/>
          <w:sz w:val="24"/>
          <w:u w:val="none" w:color="auto"/>
          <w:lang w:val="en-US" w:eastAsia="zh-CN"/>
        </w:rPr>
        <w:t>及</w:t>
      </w:r>
      <w:r>
        <w:rPr>
          <w:rFonts w:hint="default"/>
          <w:b/>
          <w:bCs/>
          <w:kern w:val="0"/>
          <w:sz w:val="24"/>
          <w:u w:val="none" w:color="auto"/>
          <w:lang w:eastAsia="zh-CN"/>
        </w:rPr>
        <w:t>决策机制</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r>
        <w:rPr>
          <w:rFonts w:hint="eastAsia"/>
          <w:kern w:val="0"/>
          <w:sz w:val="24"/>
          <w:u w:val="none" w:color="auto"/>
          <w:lang w:val="en-US" w:eastAsia="zh-CN"/>
        </w:rPr>
        <w:t>1、</w:t>
      </w:r>
      <w:r>
        <w:rPr>
          <w:rFonts w:hint="default"/>
          <w:kern w:val="0"/>
          <w:sz w:val="24"/>
          <w:u w:val="none" w:color="auto"/>
          <w:lang w:eastAsia="zh-CN"/>
        </w:rPr>
        <w:t>公司应以三年为一个周期，制订《未来三年股东回报规划》。公司应当在总结之前三年股东回报规划执行情况的基础上，根据公司经营状况、股东（特别是中小股东）、独立董事和监事的意见，对公司正在实施的股利分配政策作出适当且必要的修改，以确定该时段的股东回报计划。如本规划三年到期时，外部环境或自身经营状况等因素未发生较大变化，经董事会审议通过后，可对本规划进行展期，期限三年。</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r>
        <w:rPr>
          <w:rFonts w:hint="eastAsia"/>
          <w:kern w:val="0"/>
          <w:sz w:val="24"/>
          <w:u w:val="none" w:color="auto"/>
          <w:lang w:val="en-US" w:eastAsia="zh-CN"/>
        </w:rPr>
        <w:t>2、</w:t>
      </w:r>
      <w:r>
        <w:rPr>
          <w:rFonts w:hint="default"/>
          <w:kern w:val="0"/>
          <w:sz w:val="24"/>
          <w:u w:val="none" w:color="auto"/>
          <w:lang w:eastAsia="zh-CN"/>
        </w:rPr>
        <w:t>如遇到战争、自然灾害等不可抗力、或公司外部经营环境变化并对公司生产经营造成重大影响、或公司自身经营状况发生较大变化而确有必要对公司章程确定的现金分红政策进行调整或者变更的，公司可根据外部环境情况、内部生产经营情况、投资规划和长期发展的需要对利润分配政策进行调整，调整后的利润分配政策不得违反相关法律法规和公司章程的有关规定。</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r>
        <w:rPr>
          <w:rFonts w:hint="eastAsia"/>
          <w:kern w:val="0"/>
          <w:sz w:val="24"/>
          <w:u w:val="none" w:color="auto"/>
          <w:lang w:val="en-US" w:eastAsia="zh-CN"/>
        </w:rPr>
        <w:t>3、</w:t>
      </w:r>
      <w:r>
        <w:rPr>
          <w:rFonts w:hint="default"/>
          <w:kern w:val="0"/>
          <w:sz w:val="24"/>
          <w:u w:val="none" w:color="auto"/>
          <w:lang w:eastAsia="zh-CN"/>
        </w:rPr>
        <w:t>公司调整利润分配政策应由董事会做出专题论述，详细论证调整理由，形成书面论证报告并经独立董事审议后提交股东大会审议通过。监事会对董事会变更的利润分配政策和决策程序进行监督。股东大会审议利润分配政策变更事项时，公司为股东提供网络</w:t>
      </w:r>
      <w:bookmarkStart w:id="0" w:name="_GoBack"/>
      <w:bookmarkEnd w:id="0"/>
      <w:r>
        <w:rPr>
          <w:rFonts w:hint="default"/>
          <w:kern w:val="0"/>
          <w:sz w:val="24"/>
          <w:u w:val="none" w:color="auto"/>
          <w:lang w:eastAsia="zh-CN"/>
        </w:rPr>
        <w:t>投票方式，且需经出席股东大会的股东所持表决权的2/3以上通过。</w:t>
      </w: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0" w:firstLineChars="200"/>
        <w:jc w:val="both"/>
        <w:textAlignment w:val="auto"/>
        <w:outlineLvl w:val="9"/>
        <w:rPr>
          <w:rFonts w:hint="default"/>
          <w:kern w:val="0"/>
          <w:sz w:val="24"/>
          <w:u w:val="none" w:color="auto"/>
          <w:lang w:eastAsia="zh-CN"/>
        </w:rPr>
      </w:pPr>
    </w:p>
    <w:p>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right="0" w:rightChars="0" w:firstLine="482" w:firstLineChars="200"/>
        <w:jc w:val="both"/>
        <w:textAlignment w:val="auto"/>
        <w:outlineLvl w:val="9"/>
        <w:rPr>
          <w:rFonts w:hint="default"/>
          <w:b/>
          <w:bCs/>
          <w:kern w:val="0"/>
          <w:sz w:val="24"/>
          <w:u w:val="none" w:color="auto"/>
          <w:lang w:eastAsia="zh-CN"/>
        </w:rPr>
      </w:pPr>
      <w:r>
        <w:rPr>
          <w:rFonts w:hint="default"/>
          <w:b/>
          <w:bCs/>
          <w:kern w:val="0"/>
          <w:sz w:val="24"/>
          <w:u w:val="none" w:color="auto"/>
          <w:lang w:eastAsia="zh-CN"/>
        </w:rPr>
        <w:t>六、本规划未尽事宜，依照相关法律法规、规范性文件及《公司章程》规定执行。本规划由公司董事会负责解释，自公司201</w:t>
      </w:r>
      <w:r>
        <w:rPr>
          <w:rFonts w:hint="eastAsia"/>
          <w:b/>
          <w:bCs/>
          <w:kern w:val="0"/>
          <w:sz w:val="24"/>
          <w:u w:val="none" w:color="auto"/>
          <w:lang w:val="en-US" w:eastAsia="zh-CN"/>
        </w:rPr>
        <w:t>8</w:t>
      </w:r>
      <w:r>
        <w:rPr>
          <w:rFonts w:hint="default"/>
          <w:b/>
          <w:bCs/>
          <w:kern w:val="0"/>
          <w:sz w:val="24"/>
          <w:u w:val="none" w:color="auto"/>
          <w:lang w:eastAsia="zh-CN"/>
        </w:rPr>
        <w:t>年第二次临时股东大会审议通过之日起实施。</w:t>
      </w:r>
    </w:p>
    <w:p>
      <w:pPr>
        <w:autoSpaceDE w:val="0"/>
        <w:autoSpaceDN w:val="0"/>
        <w:spacing w:beforeLines="0" w:afterLines="0" w:line="360" w:lineRule="auto"/>
        <w:rPr>
          <w:rFonts w:hint="default"/>
          <w:kern w:val="0"/>
          <w:sz w:val="24"/>
          <w:u w:val="none" w:color="auto"/>
          <w:lang w:eastAsia="zh-CN"/>
        </w:rPr>
      </w:pPr>
    </w:p>
    <w:p>
      <w:pPr>
        <w:autoSpaceDE w:val="0"/>
        <w:autoSpaceDN w:val="0"/>
        <w:spacing w:beforeLines="0" w:afterLines="0" w:line="360" w:lineRule="auto"/>
        <w:rPr>
          <w:rFonts w:hint="default"/>
          <w:kern w:val="0"/>
          <w:sz w:val="24"/>
          <w:u w:val="none" w:color="auto"/>
          <w:lang w:eastAsia="zh-CN"/>
        </w:rPr>
      </w:pPr>
    </w:p>
    <w:p>
      <w:pPr>
        <w:autoSpaceDE w:val="0"/>
        <w:autoSpaceDN w:val="0"/>
        <w:spacing w:beforeLines="0" w:afterLines="0" w:line="360" w:lineRule="auto"/>
        <w:rPr>
          <w:rFonts w:hint="default"/>
          <w:kern w:val="0"/>
          <w:sz w:val="24"/>
          <w:u w:val="none" w:color="auto"/>
          <w:lang w:eastAsia="zh-CN"/>
        </w:rPr>
      </w:pPr>
    </w:p>
    <w:p>
      <w:pPr>
        <w:autoSpaceDE w:val="0"/>
        <w:autoSpaceDN w:val="0"/>
        <w:spacing w:beforeLines="0" w:afterLines="0" w:line="360" w:lineRule="auto"/>
        <w:jc w:val="right"/>
        <w:rPr>
          <w:rFonts w:hint="eastAsia"/>
          <w:b/>
          <w:bCs/>
          <w:kern w:val="0"/>
          <w:sz w:val="24"/>
          <w:u w:val="none" w:color="auto"/>
          <w:lang w:val="en-US" w:eastAsia="zh-CN"/>
        </w:rPr>
      </w:pPr>
      <w:r>
        <w:rPr>
          <w:rFonts w:hint="default"/>
          <w:b/>
          <w:bCs/>
          <w:kern w:val="0"/>
          <w:sz w:val="24"/>
          <w:u w:val="none" w:color="auto"/>
          <w:lang w:eastAsia="zh-CN"/>
        </w:rPr>
        <w:t>安泰科技股份有限公司</w:t>
      </w:r>
      <w:r>
        <w:rPr>
          <w:rFonts w:hint="eastAsia"/>
          <w:b/>
          <w:bCs/>
          <w:kern w:val="0"/>
          <w:sz w:val="24"/>
          <w:u w:val="none" w:color="auto"/>
          <w:lang w:val="en-US" w:eastAsia="zh-CN"/>
        </w:rPr>
        <w:t>董事会</w:t>
      </w:r>
    </w:p>
    <w:p>
      <w:pPr>
        <w:autoSpaceDE w:val="0"/>
        <w:autoSpaceDN w:val="0"/>
        <w:spacing w:beforeLines="0" w:afterLines="0" w:line="360" w:lineRule="auto"/>
        <w:ind w:firstLine="6264" w:firstLineChars="2600"/>
        <w:jc w:val="both"/>
        <w:rPr>
          <w:rFonts w:hint="default"/>
          <w:kern w:val="0"/>
          <w:sz w:val="24"/>
          <w:u w:val="none" w:color="auto"/>
          <w:lang w:eastAsia="zh-CN"/>
        </w:rPr>
      </w:pPr>
      <w:r>
        <w:rPr>
          <w:rFonts w:hint="eastAsia"/>
          <w:b/>
          <w:bCs/>
          <w:kern w:val="0"/>
          <w:sz w:val="24"/>
          <w:u w:val="none" w:color="auto"/>
          <w:lang w:val="en-US" w:eastAsia="zh-CN"/>
        </w:rPr>
        <w:t>2018年8月30日</w:t>
      </w:r>
      <w:r>
        <w:rPr>
          <w:rFonts w:hint="default"/>
          <w:b/>
          <w:bCs/>
          <w:kern w:val="0"/>
          <w:sz w:val="24"/>
          <w:u w:val="none" w:color="auto"/>
          <w:lang w:eastAsia="zh-CN"/>
        </w:rPr>
        <w:t xml:space="preserve">   </w:t>
      </w:r>
      <w:r>
        <w:rPr>
          <w:rFonts w:hint="default"/>
          <w:kern w:val="0"/>
          <w:sz w:val="24"/>
          <w:u w:val="none" w:color="auto"/>
          <w:lang w:eastAsia="zh-CN"/>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28C73"/>
    <w:multiLevelType w:val="singleLevel"/>
    <w:tmpl w:val="5B728C73"/>
    <w:lvl w:ilvl="0" w:tentative="0">
      <w:start w:val="4"/>
      <w:numFmt w:val="decimal"/>
      <w:suff w:val="nothing"/>
      <w:lvlText w:val="%1、"/>
      <w:lvlJc w:val="left"/>
    </w:lvl>
  </w:abstractNum>
  <w:abstractNum w:abstractNumId="1">
    <w:nsid w:val="5B729E8E"/>
    <w:multiLevelType w:val="singleLevel"/>
    <w:tmpl w:val="5B729E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34378"/>
    <w:rsid w:val="076D5060"/>
    <w:rsid w:val="08965CFA"/>
    <w:rsid w:val="16D34378"/>
    <w:rsid w:val="1CE81BB2"/>
    <w:rsid w:val="1D0C691F"/>
    <w:rsid w:val="1E084BD7"/>
    <w:rsid w:val="204D578C"/>
    <w:rsid w:val="2AD92DA3"/>
    <w:rsid w:val="30CC7806"/>
    <w:rsid w:val="34584286"/>
    <w:rsid w:val="391513AB"/>
    <w:rsid w:val="39B42EEE"/>
    <w:rsid w:val="3B71114E"/>
    <w:rsid w:val="3C433AAF"/>
    <w:rsid w:val="3EF219F8"/>
    <w:rsid w:val="476D1AD6"/>
    <w:rsid w:val="4D083D39"/>
    <w:rsid w:val="4F85226A"/>
    <w:rsid w:val="57C660E7"/>
    <w:rsid w:val="74C52098"/>
    <w:rsid w:val="79890D08"/>
    <w:rsid w:val="7C39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cstheme="minorBidi"/>
      <w:kern w:val="2"/>
      <w:sz w:val="21"/>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安泰科技</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2018-08-14T05:34:00Z</dcterms:created>
  <dc:creator>xizhipeng</dc:creator>
  <cp:lastModifiedBy>xizhipeng</cp:lastModifiedBy>
  <dcterms:modified xsi:type="dcterms:W3CDTF">2018-08-21T01:09:53Z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